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F3165" w14:textId="60E55C94" w:rsidR="00367B20" w:rsidRDefault="00A75456" w:rsidP="00A75456">
      <w:pPr>
        <w:jc w:val="center"/>
      </w:pPr>
      <w:r>
        <w:rPr>
          <w:noProof/>
        </w:rPr>
        <w:drawing>
          <wp:inline distT="0" distB="0" distL="0" distR="0" wp14:anchorId="2326AFAC" wp14:editId="1CED07E6">
            <wp:extent cx="1846906" cy="912052"/>
            <wp:effectExtent l="0" t="0" r="0" b="2540"/>
            <wp:docPr id="1" name="Picture 1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dgeway-MS-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379" cy="91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9A391" w14:textId="77777777" w:rsidR="00A75456" w:rsidRPr="00A75456" w:rsidRDefault="00A75456" w:rsidP="00367B20">
      <w:pPr>
        <w:jc w:val="center"/>
        <w:rPr>
          <w:rFonts w:ascii="Copperplate Gothic Bold" w:hAnsi="Copperplate Gothic Bold"/>
          <w:sz w:val="32"/>
          <w:szCs w:val="32"/>
        </w:rPr>
      </w:pPr>
      <w:r w:rsidRPr="00A75456">
        <w:rPr>
          <w:rFonts w:ascii="Copperplate Gothic Bold" w:hAnsi="Copperplate Gothic Bold"/>
          <w:sz w:val="32"/>
          <w:szCs w:val="32"/>
        </w:rPr>
        <w:t xml:space="preserve">Ridgeway International Baccalaureate </w:t>
      </w:r>
    </w:p>
    <w:p w14:paraId="5A1D8057" w14:textId="58370863" w:rsidR="00A75456" w:rsidRPr="00A75456" w:rsidRDefault="00A75456" w:rsidP="00367B20">
      <w:pPr>
        <w:jc w:val="center"/>
        <w:rPr>
          <w:rFonts w:ascii="Copperplate Gothic Bold" w:hAnsi="Copperplate Gothic Bold"/>
          <w:sz w:val="32"/>
          <w:szCs w:val="32"/>
        </w:rPr>
      </w:pPr>
      <w:r w:rsidRPr="00A75456">
        <w:rPr>
          <w:rFonts w:ascii="Copperplate Gothic Bold" w:hAnsi="Copperplate Gothic Bold"/>
          <w:sz w:val="32"/>
          <w:szCs w:val="32"/>
        </w:rPr>
        <w:t>Middle World Optional School</w:t>
      </w:r>
    </w:p>
    <w:p w14:paraId="7B83F858" w14:textId="36F67612" w:rsidR="00A75456" w:rsidRPr="00A75456" w:rsidRDefault="00A75456" w:rsidP="00367B20">
      <w:pPr>
        <w:jc w:val="center"/>
        <w:rPr>
          <w:rFonts w:ascii="Copperplate Gothic Bold" w:hAnsi="Copperplate Gothic Bold"/>
          <w:sz w:val="32"/>
          <w:szCs w:val="32"/>
        </w:rPr>
      </w:pPr>
      <w:r w:rsidRPr="00A75456">
        <w:rPr>
          <w:rFonts w:ascii="Copperplate Gothic Bold" w:hAnsi="Copperplate Gothic Bold"/>
          <w:sz w:val="32"/>
          <w:szCs w:val="32"/>
        </w:rPr>
        <w:t>202</w:t>
      </w:r>
      <w:r w:rsidR="006659B1">
        <w:rPr>
          <w:rFonts w:ascii="Copperplate Gothic Bold" w:hAnsi="Copperplate Gothic Bold"/>
          <w:sz w:val="32"/>
          <w:szCs w:val="32"/>
        </w:rPr>
        <w:t>2</w:t>
      </w:r>
      <w:r w:rsidR="00CF35D9">
        <w:rPr>
          <w:rFonts w:ascii="Copperplate Gothic Bold" w:hAnsi="Copperplate Gothic Bold"/>
          <w:sz w:val="32"/>
          <w:szCs w:val="32"/>
        </w:rPr>
        <w:t>-202</w:t>
      </w:r>
      <w:r w:rsidR="006659B1">
        <w:rPr>
          <w:rFonts w:ascii="Copperplate Gothic Bold" w:hAnsi="Copperplate Gothic Bold"/>
          <w:sz w:val="32"/>
          <w:szCs w:val="32"/>
        </w:rPr>
        <w:t>3</w:t>
      </w:r>
    </w:p>
    <w:p w14:paraId="515C8E29" w14:textId="717FFCF4" w:rsidR="00A75456" w:rsidRPr="00A75456" w:rsidRDefault="00025FB9" w:rsidP="00367B20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7</w:t>
      </w:r>
      <w:r w:rsidR="003034AB" w:rsidRPr="003034AB">
        <w:rPr>
          <w:rFonts w:ascii="Copperplate Gothic Bold" w:hAnsi="Copperplate Gothic Bold"/>
          <w:sz w:val="32"/>
          <w:szCs w:val="32"/>
          <w:vertAlign w:val="superscript"/>
        </w:rPr>
        <w:t>th</w:t>
      </w:r>
      <w:r w:rsidR="003034AB">
        <w:rPr>
          <w:rFonts w:ascii="Copperplate Gothic Bold" w:hAnsi="Copperplate Gothic Bold"/>
          <w:sz w:val="32"/>
          <w:szCs w:val="32"/>
        </w:rPr>
        <w:t xml:space="preserve"> GRADE </w:t>
      </w:r>
      <w:r w:rsidR="00A75456" w:rsidRPr="00A75456">
        <w:rPr>
          <w:rFonts w:ascii="Copperplate Gothic Bold" w:hAnsi="Copperplate Gothic Bold"/>
          <w:sz w:val="32"/>
          <w:szCs w:val="32"/>
        </w:rPr>
        <w:t>School Supply List</w:t>
      </w:r>
    </w:p>
    <w:p w14:paraId="2195DEEF" w14:textId="77777777" w:rsidR="00367B20" w:rsidRDefault="00367B20"/>
    <w:p w14:paraId="4047715C" w14:textId="64BE658B" w:rsidR="00372B21" w:rsidRDefault="003761DD">
      <w:pPr>
        <w:rPr>
          <w:rFonts w:ascii="Arial" w:hAnsi="Arial" w:cs="Arial"/>
        </w:rPr>
      </w:pPr>
      <w:r w:rsidRPr="00A75456">
        <w:rPr>
          <w:rFonts w:ascii="Arial" w:hAnsi="Arial" w:cs="Arial"/>
        </w:rPr>
        <w:t>Parents/Guardians</w:t>
      </w:r>
      <w:r w:rsidR="006659B1">
        <w:rPr>
          <w:rFonts w:ascii="Arial" w:hAnsi="Arial" w:cs="Arial"/>
        </w:rPr>
        <w:t>:</w:t>
      </w:r>
    </w:p>
    <w:p w14:paraId="6CD9D340" w14:textId="77777777" w:rsidR="00372B21" w:rsidRDefault="00372B21">
      <w:pPr>
        <w:rPr>
          <w:rFonts w:ascii="Arial" w:hAnsi="Arial" w:cs="Arial"/>
        </w:rPr>
      </w:pPr>
    </w:p>
    <w:p w14:paraId="0340E92B" w14:textId="7190F042" w:rsidR="003761DD" w:rsidRPr="00A75456" w:rsidRDefault="00372B21" w:rsidP="00372B2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761DD" w:rsidRPr="00A75456">
        <w:rPr>
          <w:rFonts w:ascii="Arial" w:hAnsi="Arial" w:cs="Arial"/>
        </w:rPr>
        <w:t>e appreciate you helping us to get the school year off to a great start by helping us with the supplies requested on this supply list. We look forward to meeting you and your child.</w:t>
      </w:r>
      <w:r w:rsidR="00A75456" w:rsidRPr="00A75456">
        <w:rPr>
          <w:rFonts w:ascii="Arial" w:hAnsi="Arial" w:cs="Arial"/>
        </w:rPr>
        <w:t xml:space="preserve"> If you have any questions, please feel free to contact </w:t>
      </w:r>
      <w:r w:rsidR="006659B1">
        <w:rPr>
          <w:rFonts w:ascii="Arial" w:hAnsi="Arial" w:cs="Arial"/>
        </w:rPr>
        <w:t xml:space="preserve">any </w:t>
      </w:r>
      <w:r w:rsidR="00025FB9">
        <w:rPr>
          <w:rFonts w:ascii="Arial" w:hAnsi="Arial" w:cs="Arial"/>
        </w:rPr>
        <w:t>7</w:t>
      </w:r>
      <w:r w:rsidR="006659B1" w:rsidRPr="006659B1">
        <w:rPr>
          <w:rFonts w:ascii="Arial" w:hAnsi="Arial" w:cs="Arial"/>
          <w:vertAlign w:val="superscript"/>
        </w:rPr>
        <w:t>th</w:t>
      </w:r>
      <w:r w:rsidR="006659B1">
        <w:rPr>
          <w:rFonts w:ascii="Arial" w:hAnsi="Arial" w:cs="Arial"/>
        </w:rPr>
        <w:t xml:space="preserve"> grade teacher.</w:t>
      </w:r>
    </w:p>
    <w:p w14:paraId="50118CB1" w14:textId="77777777" w:rsidR="00A75456" w:rsidRPr="00A75456" w:rsidRDefault="00A75456" w:rsidP="00A75456">
      <w:pPr>
        <w:jc w:val="both"/>
        <w:rPr>
          <w:rFonts w:ascii="Arial" w:hAnsi="Arial" w:cs="Arial"/>
        </w:rPr>
      </w:pPr>
      <w:r w:rsidRPr="00A75456">
        <w:rPr>
          <w:rFonts w:ascii="Arial" w:hAnsi="Arial" w:cs="Arial"/>
        </w:rPr>
        <w:tab/>
      </w:r>
    </w:p>
    <w:p w14:paraId="2C37E6DB" w14:textId="77777777" w:rsidR="00A75456" w:rsidRPr="00A75456" w:rsidRDefault="00A75456" w:rsidP="00367B20">
      <w:pPr>
        <w:jc w:val="right"/>
        <w:rPr>
          <w:rFonts w:ascii="Arial" w:hAnsi="Arial" w:cs="Arial"/>
        </w:rPr>
      </w:pPr>
    </w:p>
    <w:p w14:paraId="1C22745E" w14:textId="77777777" w:rsidR="003761DD" w:rsidRPr="00A75456" w:rsidRDefault="003761DD">
      <w:pPr>
        <w:rPr>
          <w:rFonts w:ascii="Arial" w:hAnsi="Arial" w:cs="Arial"/>
        </w:rPr>
      </w:pPr>
    </w:p>
    <w:p w14:paraId="612DCCCD" w14:textId="77777777" w:rsidR="00A75456" w:rsidRPr="00A75456" w:rsidRDefault="00A75456">
      <w:pPr>
        <w:rPr>
          <w:rFonts w:ascii="Arial" w:hAnsi="Arial" w:cs="Arial"/>
        </w:rPr>
        <w:sectPr w:rsidR="00A75456" w:rsidRPr="00A75456" w:rsidSect="00A75456">
          <w:pgSz w:w="12240" w:h="15840"/>
          <w:pgMar w:top="720" w:right="720" w:bottom="720" w:left="720" w:header="720" w:footer="720" w:gutter="0"/>
          <w:cols w:space="720"/>
          <w:docGrid w:linePitch="328"/>
        </w:sectPr>
      </w:pPr>
    </w:p>
    <w:p w14:paraId="3FAE727B" w14:textId="77777777" w:rsidR="00025FB9" w:rsidRDefault="00025FB9" w:rsidP="00025FB9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Markers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226AA02B" w14:textId="77777777" w:rsidR="00025FB9" w:rsidRDefault="00025FB9" w:rsidP="00025FB9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Colored Pencils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6F8F5009" w14:textId="77777777" w:rsidR="00025FB9" w:rsidRDefault="00025FB9" w:rsidP="00025FB9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Mechanical Pencils/Wood Pencils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67FE4EDF" w14:textId="77777777" w:rsidR="00025FB9" w:rsidRDefault="00025FB9" w:rsidP="00025FB9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Pencil Pouch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2224A68B" w14:textId="77777777" w:rsidR="00025FB9" w:rsidRDefault="00025FB9" w:rsidP="00025FB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Crayons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7315DAB1" w14:textId="77777777" w:rsidR="00025FB9" w:rsidRDefault="00025FB9" w:rsidP="00025FB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Notebook Paper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28739AFC" w14:textId="77777777" w:rsidR="00025FB9" w:rsidRDefault="00025FB9" w:rsidP="00025FB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Graphing Paper with holes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760D7190" w14:textId="77777777" w:rsidR="00025FB9" w:rsidRDefault="00025FB9" w:rsidP="00025FB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Hand Pencil Sharpener with Cover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7CCA8E1B" w14:textId="77777777" w:rsidR="00025FB9" w:rsidRDefault="00025FB9" w:rsidP="00025FB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 xml:space="preserve">2 Packs </w:t>
      </w:r>
      <w:proofErr w:type="gramStart"/>
      <w:r>
        <w:rPr>
          <w:rStyle w:val="normaltextrun"/>
          <w:rFonts w:ascii="Calibri" w:hAnsi="Calibri" w:cs="Calibri"/>
          <w:sz w:val="32"/>
          <w:szCs w:val="32"/>
        </w:rPr>
        <w:t>of  #</w:t>
      </w:r>
      <w:proofErr w:type="gramEnd"/>
      <w:r>
        <w:rPr>
          <w:rStyle w:val="normaltextrun"/>
          <w:rFonts w:ascii="Calibri" w:hAnsi="Calibri" w:cs="Calibri"/>
          <w:sz w:val="32"/>
          <w:szCs w:val="32"/>
        </w:rPr>
        <w:t>2 Pencils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01BA9820" w14:textId="77777777" w:rsidR="00025FB9" w:rsidRDefault="00025FB9" w:rsidP="00025FB9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Pens- Red, Blue, and Black (2 Packs of Each)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6E6AAFE8" w14:textId="77777777" w:rsidR="00025FB9" w:rsidRDefault="00025FB9" w:rsidP="00025FB9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Highlighters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0DEB3E8A" w14:textId="77777777" w:rsidR="00025FB9" w:rsidRDefault="00025FB9" w:rsidP="00025FB9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Scientific Calculator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14CAE3DD" w14:textId="77777777" w:rsidR="00025FB9" w:rsidRDefault="00025FB9" w:rsidP="00025FB9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Glue Sticks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469463CF" w14:textId="77777777" w:rsidR="00025FB9" w:rsidRDefault="00025FB9" w:rsidP="00025FB9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USB DRIVE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45C5E3D3" w14:textId="77777777" w:rsidR="00025FB9" w:rsidRDefault="00025FB9" w:rsidP="00025FB9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Dry Erase Markers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3C1F782" w14:textId="77777777" w:rsidR="00025FB9" w:rsidRDefault="00025FB9" w:rsidP="00025FB9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 xml:space="preserve">6 - 100 </w:t>
      </w:r>
      <w:proofErr w:type="gramStart"/>
      <w:r>
        <w:rPr>
          <w:rStyle w:val="normaltextrun"/>
          <w:rFonts w:ascii="Calibri" w:hAnsi="Calibri" w:cs="Calibri"/>
          <w:sz w:val="32"/>
          <w:szCs w:val="32"/>
        </w:rPr>
        <w:t>sheet  Composition</w:t>
      </w:r>
      <w:proofErr w:type="gramEnd"/>
      <w:r>
        <w:rPr>
          <w:rStyle w:val="normaltextrun"/>
          <w:rFonts w:ascii="Calibri" w:hAnsi="Calibri" w:cs="Calibri"/>
          <w:sz w:val="32"/>
          <w:szCs w:val="32"/>
        </w:rPr>
        <w:t xml:space="preserve"> Books (Math)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341189B" w14:textId="77777777" w:rsidR="00025FB9" w:rsidRDefault="00025FB9" w:rsidP="00025FB9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6 – 2 Pocket Folders (Math)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0359DF1C" w14:textId="77777777" w:rsidR="00025FB9" w:rsidRDefault="00025FB9" w:rsidP="00025FB9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Earphones (All subjects)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29D0DEC2" w14:textId="77777777" w:rsidR="00025FB9" w:rsidRDefault="00025FB9" w:rsidP="00025FB9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4 – 2 Pocket Folders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4CFE8B0C" w14:textId="77777777" w:rsidR="00025FB9" w:rsidRDefault="00025FB9" w:rsidP="00025FB9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Clorox Wipes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C292BA4" w14:textId="77777777" w:rsidR="00025FB9" w:rsidRDefault="00025FB9" w:rsidP="00025FB9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2 Boxes of Kleenex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327C1C14" w14:textId="77777777" w:rsidR="00025FB9" w:rsidRDefault="00025FB9" w:rsidP="00025FB9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Hand Sanitizer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E4DFB83" w14:textId="77777777" w:rsidR="00025FB9" w:rsidRDefault="00025FB9" w:rsidP="00025FB9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5 – 1” 3 Ring Binders (1 for Science)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70B6BF08" w14:textId="77777777" w:rsidR="00025FB9" w:rsidRDefault="00025FB9" w:rsidP="00025FB9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1 – 2” 3 Ring Binder (Math Only)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2DCB8C12" w14:textId="77777777" w:rsidR="00025FB9" w:rsidRDefault="00025FB9" w:rsidP="00025FB9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$5.00 Science Fee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42E4DC54" w14:textId="54DC9B98" w:rsidR="00B776F7" w:rsidRPr="00A75456" w:rsidRDefault="00B776F7">
      <w:pPr>
        <w:rPr>
          <w:rFonts w:ascii="Arial" w:hAnsi="Arial" w:cs="Arial"/>
        </w:rPr>
        <w:sectPr w:rsidR="00B776F7" w:rsidRPr="00A75456" w:rsidSect="00A7545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28"/>
        </w:sectPr>
      </w:pPr>
    </w:p>
    <w:p w14:paraId="06A8B2C1" w14:textId="3516B32F" w:rsidR="00367B20" w:rsidRPr="00A75456" w:rsidRDefault="00367B20">
      <w:pPr>
        <w:rPr>
          <w:rFonts w:ascii="Arial" w:hAnsi="Arial" w:cs="Arial"/>
        </w:rPr>
      </w:pPr>
    </w:p>
    <w:p w14:paraId="45139C54" w14:textId="31FBBDC3" w:rsidR="00367B20" w:rsidRPr="00A75456" w:rsidRDefault="00367B20" w:rsidP="00367B20">
      <w:pPr>
        <w:jc w:val="center"/>
        <w:rPr>
          <w:rFonts w:ascii="Arial" w:hAnsi="Arial" w:cs="Arial"/>
        </w:rPr>
      </w:pPr>
    </w:p>
    <w:p w14:paraId="3B4C90EF" w14:textId="2562288F" w:rsidR="00367B20" w:rsidRPr="00A75456" w:rsidRDefault="00367B20" w:rsidP="00367B20">
      <w:pPr>
        <w:jc w:val="center"/>
        <w:rPr>
          <w:rFonts w:ascii="Arial" w:hAnsi="Arial" w:cs="Arial"/>
        </w:rPr>
      </w:pPr>
      <w:r w:rsidRPr="00A75456">
        <w:rPr>
          <w:rFonts w:ascii="Arial" w:hAnsi="Arial" w:cs="Arial"/>
        </w:rPr>
        <w:t>**Exploratory Classes (Art, Vocal Music, Band, STEM, Strings) will need other supplies which will be communicated when students attend assigned class</w:t>
      </w:r>
      <w:r w:rsidR="00792BCA">
        <w:rPr>
          <w:rFonts w:ascii="Arial" w:hAnsi="Arial" w:cs="Arial"/>
        </w:rPr>
        <w:t>es</w:t>
      </w:r>
      <w:r w:rsidR="003034AB">
        <w:rPr>
          <w:rFonts w:ascii="Arial" w:hAnsi="Arial" w:cs="Arial"/>
        </w:rPr>
        <w:t>!!</w:t>
      </w:r>
      <w:r w:rsidRPr="00A75456">
        <w:rPr>
          <w:rFonts w:ascii="Arial" w:hAnsi="Arial" w:cs="Arial"/>
        </w:rPr>
        <w:t>**</w:t>
      </w:r>
    </w:p>
    <w:p w14:paraId="509D8342" w14:textId="77777777" w:rsidR="003761DD" w:rsidRDefault="003761DD"/>
    <w:sectPr w:rsidR="003761DD" w:rsidSect="00A75456">
      <w:type w:val="continuous"/>
      <w:pgSz w:w="12240" w:h="15840"/>
      <w:pgMar w:top="720" w:right="720" w:bottom="720" w:left="720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33202"/>
    <w:multiLevelType w:val="multilevel"/>
    <w:tmpl w:val="5DF6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0E1BBD"/>
    <w:multiLevelType w:val="multilevel"/>
    <w:tmpl w:val="C098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113237"/>
    <w:multiLevelType w:val="multilevel"/>
    <w:tmpl w:val="51E2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7D324D"/>
    <w:multiLevelType w:val="multilevel"/>
    <w:tmpl w:val="C3E8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277794"/>
    <w:multiLevelType w:val="multilevel"/>
    <w:tmpl w:val="91E0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020F30"/>
    <w:multiLevelType w:val="multilevel"/>
    <w:tmpl w:val="C418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241"/>
  <w:drawingGridVerticalSpacing w:val="164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DD"/>
    <w:rsid w:val="00025FB9"/>
    <w:rsid w:val="00073CD0"/>
    <w:rsid w:val="00080CA4"/>
    <w:rsid w:val="0015134D"/>
    <w:rsid w:val="001852E2"/>
    <w:rsid w:val="00227C94"/>
    <w:rsid w:val="003034AB"/>
    <w:rsid w:val="00367B20"/>
    <w:rsid w:val="00372B21"/>
    <w:rsid w:val="00372C34"/>
    <w:rsid w:val="003761DD"/>
    <w:rsid w:val="005064C9"/>
    <w:rsid w:val="005C7461"/>
    <w:rsid w:val="00621809"/>
    <w:rsid w:val="006659B1"/>
    <w:rsid w:val="006D735F"/>
    <w:rsid w:val="00792BCA"/>
    <w:rsid w:val="009F43E7"/>
    <w:rsid w:val="00A3395E"/>
    <w:rsid w:val="00A75456"/>
    <w:rsid w:val="00B776F7"/>
    <w:rsid w:val="00BA3C0E"/>
    <w:rsid w:val="00CF35D9"/>
    <w:rsid w:val="00E35680"/>
    <w:rsid w:val="00EB36B1"/>
    <w:rsid w:val="00F53E90"/>
    <w:rsid w:val="00F9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24E4A"/>
  <w15:chartTrackingRefBased/>
  <w15:docId w15:val="{1E13E3D2-0EC3-4247-8653-348FC00D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4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7545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25F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25FB9"/>
  </w:style>
  <w:style w:type="character" w:customStyle="1" w:styleId="eop">
    <w:name w:val="eop"/>
    <w:basedOn w:val="DefaultParagraphFont"/>
    <w:rsid w:val="00025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9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 CALHOUN</dc:creator>
  <cp:keywords/>
  <dc:description/>
  <cp:lastModifiedBy>VICTORIA  WILLIAMS</cp:lastModifiedBy>
  <cp:revision>2</cp:revision>
  <dcterms:created xsi:type="dcterms:W3CDTF">2022-07-07T19:14:00Z</dcterms:created>
  <dcterms:modified xsi:type="dcterms:W3CDTF">2022-07-07T19:14:00Z</dcterms:modified>
</cp:coreProperties>
</file>